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AD66D" w14:textId="77777777" w:rsidR="00CE0688" w:rsidRPr="00C23D3D" w:rsidRDefault="00CE0688" w:rsidP="00CE0688">
      <w:pPr>
        <w:rPr>
          <w:b/>
          <w:sz w:val="28"/>
        </w:rPr>
      </w:pPr>
      <w:bookmarkStart w:id="0" w:name="_Hlk193557485"/>
      <w:r w:rsidRPr="00C23D3D">
        <w:rPr>
          <w:b/>
          <w:sz w:val="28"/>
        </w:rPr>
        <w:t>Сроки проведе</w:t>
      </w:r>
      <w:r>
        <w:rPr>
          <w:b/>
          <w:sz w:val="28"/>
        </w:rPr>
        <w:t>ния независимой экспертизы – с 17.03.2025 г. по 26.03</w:t>
      </w:r>
      <w:r w:rsidRPr="00C23D3D">
        <w:rPr>
          <w:b/>
          <w:sz w:val="28"/>
        </w:rPr>
        <w:t xml:space="preserve">.2025 г. Почтовый адрес: 109387, г. Москва, ул. </w:t>
      </w:r>
      <w:proofErr w:type="spellStart"/>
      <w:r w:rsidRPr="00C23D3D">
        <w:rPr>
          <w:b/>
          <w:sz w:val="28"/>
        </w:rPr>
        <w:t>Люблинская</w:t>
      </w:r>
      <w:proofErr w:type="spellEnd"/>
      <w:r w:rsidRPr="00C23D3D">
        <w:rPr>
          <w:b/>
          <w:sz w:val="28"/>
        </w:rPr>
        <w:t>, д. 53, тел.: 350-00-95, факс: 350-00-34, E-</w:t>
      </w:r>
      <w:proofErr w:type="spellStart"/>
      <w:r w:rsidRPr="00C23D3D">
        <w:rPr>
          <w:b/>
          <w:sz w:val="28"/>
        </w:rPr>
        <w:t>mail</w:t>
      </w:r>
      <w:proofErr w:type="spellEnd"/>
      <w:r w:rsidRPr="00C23D3D">
        <w:rPr>
          <w:b/>
          <w:sz w:val="28"/>
        </w:rPr>
        <w:t xml:space="preserve">: lublino_mun@mail.ru </w:t>
      </w:r>
    </w:p>
    <w:p w14:paraId="4A50F408" w14:textId="77777777" w:rsidR="00CE0688" w:rsidRDefault="00CE0688" w:rsidP="00CE0688">
      <w:pPr>
        <w:ind w:firstLine="708"/>
        <w:jc w:val="both"/>
        <w:rPr>
          <w:b/>
          <w:bCs/>
          <w:sz w:val="28"/>
          <w:szCs w:val="28"/>
        </w:rPr>
      </w:pPr>
    </w:p>
    <w:p w14:paraId="1EAEA7FB" w14:textId="77777777" w:rsidR="00CE0688" w:rsidRPr="000E27B0" w:rsidRDefault="00CE0688" w:rsidP="00CE0688">
      <w:pPr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ПРОЕКТ решения</w:t>
      </w:r>
      <w:r w:rsidRPr="002A26C3">
        <w:rPr>
          <w:b/>
          <w:bCs/>
          <w:sz w:val="28"/>
          <w:szCs w:val="28"/>
        </w:rPr>
        <w:t xml:space="preserve"> Совета депутатов внутригородского муниципального образования - муниципального округа Люблино в городе Москве</w:t>
      </w:r>
    </w:p>
    <w:p w14:paraId="79553F26" w14:textId="613CA8D3" w:rsidR="00292D35" w:rsidRPr="00CE0688" w:rsidRDefault="00CE0688" w:rsidP="00CE0688">
      <w:pPr>
        <w:jc w:val="both"/>
        <w:rPr>
          <w:rFonts w:eastAsia="Calibri"/>
          <w:b/>
          <w:bCs/>
          <w:sz w:val="28"/>
          <w:szCs w:val="28"/>
        </w:rPr>
      </w:pPr>
      <w:r w:rsidRPr="00CE0688">
        <w:rPr>
          <w:b/>
          <w:bCs/>
          <w:sz w:val="28"/>
          <w:szCs w:val="28"/>
        </w:rPr>
        <w:t>«</w:t>
      </w:r>
      <w:r w:rsidR="00C750B1" w:rsidRPr="00CE0688">
        <w:rPr>
          <w:b/>
          <w:bCs/>
          <w:sz w:val="28"/>
          <w:szCs w:val="28"/>
        </w:rPr>
        <w:t>Об утверждении Регламента реализации отдельного полномочия города Москвы</w:t>
      </w:r>
      <w:r w:rsidR="00C750B1" w:rsidRPr="00CE0688">
        <w:rPr>
          <w:bCs/>
          <w:sz w:val="28"/>
          <w:szCs w:val="28"/>
        </w:rPr>
        <w:t xml:space="preserve"> </w:t>
      </w:r>
      <w:r w:rsidR="00C750B1" w:rsidRPr="00CE0688">
        <w:rPr>
          <w:b/>
          <w:bCs/>
          <w:sz w:val="28"/>
          <w:szCs w:val="28"/>
        </w:rPr>
        <w:t xml:space="preserve">по </w:t>
      </w:r>
      <w:r w:rsidR="00C750B1" w:rsidRPr="00CE0688">
        <w:rPr>
          <w:rFonts w:eastAsia="Calibri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во внутригородском муниципальном образовании</w:t>
      </w:r>
      <w:r w:rsidR="002169E3" w:rsidRPr="00CE0688">
        <w:rPr>
          <w:rFonts w:eastAsia="Calibri"/>
          <w:b/>
          <w:bCs/>
          <w:sz w:val="28"/>
          <w:szCs w:val="28"/>
        </w:rPr>
        <w:t xml:space="preserve"> </w:t>
      </w:r>
      <w:r w:rsidR="00C750B1" w:rsidRPr="00CE0688">
        <w:rPr>
          <w:rFonts w:eastAsia="Calibri"/>
          <w:b/>
          <w:bCs/>
          <w:sz w:val="28"/>
          <w:szCs w:val="28"/>
        </w:rPr>
        <w:t xml:space="preserve">- муниципальном округе </w:t>
      </w:r>
      <w:r w:rsidR="002169E3" w:rsidRPr="00CE0688">
        <w:rPr>
          <w:rFonts w:eastAsia="Calibri"/>
          <w:b/>
          <w:bCs/>
          <w:sz w:val="28"/>
          <w:szCs w:val="28"/>
        </w:rPr>
        <w:t>Люблино</w:t>
      </w:r>
      <w:r w:rsidR="00C750B1" w:rsidRPr="00CE0688">
        <w:rPr>
          <w:rFonts w:eastAsia="Calibri"/>
          <w:b/>
          <w:bCs/>
          <w:sz w:val="28"/>
          <w:szCs w:val="28"/>
        </w:rPr>
        <w:t xml:space="preserve"> в городе Москве</w:t>
      </w:r>
      <w:r w:rsidRPr="00CE0688">
        <w:rPr>
          <w:rFonts w:eastAsia="Calibri"/>
          <w:b/>
          <w:bCs/>
          <w:sz w:val="28"/>
          <w:szCs w:val="28"/>
        </w:rPr>
        <w:t>»</w:t>
      </w:r>
    </w:p>
    <w:bookmarkEnd w:id="0"/>
    <w:p w14:paraId="68E69FCD" w14:textId="77777777" w:rsidR="00292D35" w:rsidRDefault="00292D35">
      <w:pPr>
        <w:tabs>
          <w:tab w:val="left" w:pos="4536"/>
        </w:tabs>
        <w:ind w:right="5387"/>
        <w:jc w:val="both"/>
        <w:rPr>
          <w:rFonts w:eastAsia="Calibri"/>
          <w:b/>
          <w:bCs/>
          <w:sz w:val="28"/>
          <w:szCs w:val="28"/>
        </w:rPr>
      </w:pPr>
    </w:p>
    <w:p w14:paraId="0C9DB35F" w14:textId="77777777" w:rsidR="002169E3" w:rsidRDefault="00C750B1">
      <w:pPr>
        <w:pStyle w:val="af0"/>
        <w:ind w:firstLine="709"/>
      </w:pPr>
      <w:r>
        <w:t>В соответствии с пунктом 5 части 2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Москвы», частью 2 статьи 8 Закона города Москвы от 14 июля 2004 года </w:t>
      </w:r>
      <w:r w:rsidR="002169E3">
        <w:t xml:space="preserve">            </w:t>
      </w:r>
      <w:r>
        <w:t xml:space="preserve">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постановлением Правительства Москвы от 2 июля 2013 года № 428-ПП «О Порядке установки ограждений на придомовых территориях в городе Москве», </w:t>
      </w:r>
    </w:p>
    <w:p w14:paraId="728D7CA5" w14:textId="443EB77C" w:rsidR="00292D35" w:rsidRDefault="00C750B1">
      <w:pPr>
        <w:pStyle w:val="af0"/>
        <w:ind w:firstLine="709"/>
        <w:rPr>
          <w:b/>
        </w:rPr>
      </w:pPr>
      <w:r>
        <w:rPr>
          <w:b/>
        </w:rPr>
        <w:t xml:space="preserve">Совет депутатов внутригородского муниципального образования – муниципального округа </w:t>
      </w:r>
      <w:r w:rsidR="002169E3">
        <w:rPr>
          <w:b/>
        </w:rPr>
        <w:t xml:space="preserve">Люблино </w:t>
      </w:r>
      <w:r>
        <w:rPr>
          <w:b/>
        </w:rPr>
        <w:t>в городе Москве решил:</w:t>
      </w:r>
    </w:p>
    <w:p w14:paraId="573A04E4" w14:textId="77777777" w:rsidR="002169E3" w:rsidRDefault="002169E3">
      <w:pPr>
        <w:pStyle w:val="af0"/>
        <w:ind w:firstLine="709"/>
        <w:rPr>
          <w:b/>
        </w:rPr>
      </w:pPr>
    </w:p>
    <w:p w14:paraId="38F3CBD7" w14:textId="62EFAE5A" w:rsidR="00292D35" w:rsidRDefault="002169E3" w:rsidP="002169E3">
      <w:pPr>
        <w:pStyle w:val="af0"/>
        <w:tabs>
          <w:tab w:val="left" w:pos="993"/>
        </w:tabs>
        <w:ind w:firstLine="709"/>
      </w:pPr>
      <w:r>
        <w:t>1. </w:t>
      </w:r>
      <w:r w:rsidR="00C750B1">
        <w:t xml:space="preserve">Утвердить Регламент </w:t>
      </w:r>
      <w:r w:rsidR="00C750B1">
        <w:rPr>
          <w:bCs/>
        </w:rPr>
        <w:t xml:space="preserve">реализации отдельного полномочия города Москвы по </w:t>
      </w:r>
      <w:r w:rsidR="00C750B1">
        <w:rPr>
          <w:rFonts w:eastAsia="Times New Roman"/>
          <w:bCs/>
          <w:lang w:eastAsia="en-US"/>
        </w:rPr>
        <w:t xml:space="preserve">согласованию </w:t>
      </w:r>
      <w:r w:rsidR="00C750B1">
        <w:rPr>
          <w:bCs/>
        </w:rPr>
        <w:t>установки ограждающих устройств на придомовых территориях многоквартирных домов во внутригородском муниципальном образовании</w:t>
      </w:r>
      <w:r>
        <w:rPr>
          <w:bCs/>
        </w:rPr>
        <w:t xml:space="preserve"> -</w:t>
      </w:r>
      <w:r w:rsidR="00C750B1">
        <w:rPr>
          <w:bCs/>
        </w:rPr>
        <w:t xml:space="preserve"> муниципальном округе </w:t>
      </w:r>
      <w:r>
        <w:rPr>
          <w:bCs/>
        </w:rPr>
        <w:t>Люблино</w:t>
      </w:r>
      <w:r w:rsidR="00C750B1">
        <w:t xml:space="preserve"> в городе Москве </w:t>
      </w:r>
      <w:r>
        <w:t xml:space="preserve">согласно </w:t>
      </w:r>
      <w:r w:rsidR="00C750B1">
        <w:t>приложени</w:t>
      </w:r>
      <w:r>
        <w:t>ю к настоящему решению</w:t>
      </w:r>
      <w:r w:rsidR="00C750B1">
        <w:t xml:space="preserve">. </w:t>
      </w:r>
    </w:p>
    <w:p w14:paraId="53638FAD" w14:textId="02401E88" w:rsidR="00CD06E7" w:rsidRDefault="00C750B1">
      <w:pPr>
        <w:pStyle w:val="af0"/>
        <w:ind w:firstLine="709"/>
      </w:pPr>
      <w:r>
        <w:t>2.</w:t>
      </w:r>
      <w:r w:rsidR="00CD06E7">
        <w:t> Признать утратившим силу решение Совета депутатов муниципального округа Люблино от 24.10.2019 № 11/2 «</w:t>
      </w:r>
      <w:r w:rsidR="00CD06E7" w:rsidRPr="00CD06E7">
        <w:t xml:space="preserve">Об утверждении Регламента реализации отдельного полномочия города Москвы по согласованию установки ограждающих устройств на придомовых территориях многоквартирных домов </w:t>
      </w:r>
      <w:r w:rsidR="00CD06E7">
        <w:t>в</w:t>
      </w:r>
      <w:r w:rsidR="00CD06E7" w:rsidRPr="00CD06E7">
        <w:t xml:space="preserve"> муниципальном округе Любли</w:t>
      </w:r>
      <w:r w:rsidR="00CD06E7">
        <w:t>но».</w:t>
      </w:r>
    </w:p>
    <w:p w14:paraId="7BDFC15B" w14:textId="53847422" w:rsidR="00292D35" w:rsidRDefault="00CD06E7">
      <w:pPr>
        <w:pStyle w:val="af0"/>
        <w:ind w:firstLine="709"/>
      </w:pPr>
      <w:r>
        <w:t>3. </w:t>
      </w:r>
      <w:r w:rsidR="00C750B1">
        <w:t>Направить настоящее решение в Департамент территориальных органов исполнительной власти города Москв</w:t>
      </w:r>
      <w:r>
        <w:t>ы.</w:t>
      </w:r>
    </w:p>
    <w:p w14:paraId="5209C07C" w14:textId="4D3F3960" w:rsidR="00292D35" w:rsidRDefault="00CD06E7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50B1">
        <w:rPr>
          <w:sz w:val="28"/>
          <w:szCs w:val="28"/>
        </w:rPr>
        <w:t>.</w:t>
      </w:r>
      <w:r>
        <w:t> </w:t>
      </w:r>
      <w:r w:rsidR="00C750B1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вестник». </w:t>
      </w:r>
    </w:p>
    <w:p w14:paraId="5B2A3BC6" w14:textId="372F6A31" w:rsidR="00292D35" w:rsidRPr="00CD06E7" w:rsidRDefault="00CD06E7">
      <w:pPr>
        <w:ind w:right="-1"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5</w:t>
      </w:r>
      <w:r w:rsidR="00C750B1">
        <w:rPr>
          <w:sz w:val="28"/>
          <w:szCs w:val="28"/>
        </w:rPr>
        <w:t>.</w:t>
      </w:r>
      <w:r>
        <w:t> </w:t>
      </w:r>
      <w:r w:rsidR="00C750B1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</w:t>
      </w:r>
      <w:r w:rsidR="00C750B1">
        <w:rPr>
          <w:sz w:val="28"/>
          <w:szCs w:val="28"/>
        </w:rPr>
        <w:t xml:space="preserve">полнением настоящего решения возложить на </w:t>
      </w:r>
      <w:r w:rsidR="00C750B1" w:rsidRPr="00642B94">
        <w:rPr>
          <w:sz w:val="28"/>
          <w:szCs w:val="28"/>
        </w:rPr>
        <w:t>главу внутригородского муниципального образования</w:t>
      </w:r>
      <w:r w:rsidR="00642B94" w:rsidRPr="00642B94">
        <w:rPr>
          <w:sz w:val="28"/>
          <w:szCs w:val="28"/>
        </w:rPr>
        <w:t xml:space="preserve"> </w:t>
      </w:r>
      <w:r w:rsidR="00C750B1" w:rsidRPr="00642B94">
        <w:rPr>
          <w:sz w:val="28"/>
          <w:szCs w:val="28"/>
        </w:rPr>
        <w:t>-</w:t>
      </w:r>
      <w:r w:rsidR="00642B94" w:rsidRPr="00642B94">
        <w:rPr>
          <w:sz w:val="28"/>
          <w:szCs w:val="28"/>
        </w:rPr>
        <w:t xml:space="preserve"> </w:t>
      </w:r>
      <w:r w:rsidR="00C750B1" w:rsidRPr="00642B94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Люблин</w:t>
      </w:r>
      <w:r w:rsidR="00C750B1" w:rsidRPr="00642B94">
        <w:rPr>
          <w:sz w:val="28"/>
          <w:szCs w:val="28"/>
        </w:rPr>
        <w:t xml:space="preserve">о в городе Москве </w:t>
      </w:r>
      <w:r w:rsidRPr="00CD06E7">
        <w:rPr>
          <w:b/>
          <w:bCs/>
          <w:sz w:val="28"/>
          <w:szCs w:val="28"/>
        </w:rPr>
        <w:t>Багаутдинова Р.Х.</w:t>
      </w:r>
    </w:p>
    <w:p w14:paraId="7E43F5E4" w14:textId="77777777" w:rsidR="00292D35" w:rsidRDefault="00292D35">
      <w:pPr>
        <w:rPr>
          <w:sz w:val="28"/>
          <w:szCs w:val="28"/>
        </w:rPr>
      </w:pPr>
    </w:p>
    <w:p w14:paraId="5A911F85" w14:textId="77777777" w:rsidR="00CD06E7" w:rsidRDefault="00CD06E7">
      <w:pPr>
        <w:rPr>
          <w:sz w:val="28"/>
          <w:szCs w:val="28"/>
        </w:rPr>
      </w:pPr>
    </w:p>
    <w:p w14:paraId="103D194D" w14:textId="77777777" w:rsidR="00292D35" w:rsidRDefault="00C750B1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внутригородского муниципального</w:t>
      </w:r>
    </w:p>
    <w:p w14:paraId="130060FD" w14:textId="3253ED85" w:rsidR="00292D35" w:rsidRDefault="00C750B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образования-муниципального</w:t>
      </w:r>
      <w:r w:rsidR="00CD06E7">
        <w:rPr>
          <w:b/>
          <w:sz w:val="28"/>
          <w:szCs w:val="28"/>
        </w:rPr>
        <w:t xml:space="preserve"> округа Люблино</w:t>
      </w:r>
    </w:p>
    <w:p w14:paraId="4A541B7E" w14:textId="52A82331" w:rsidR="00CD06E7" w:rsidRDefault="00C750B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городе Москве</w:t>
      </w:r>
      <w:r w:rsidR="00CD06E7">
        <w:rPr>
          <w:b/>
          <w:sz w:val="28"/>
          <w:szCs w:val="28"/>
        </w:rPr>
        <w:tab/>
      </w:r>
      <w:r w:rsidR="00CD06E7">
        <w:rPr>
          <w:b/>
          <w:sz w:val="28"/>
          <w:szCs w:val="28"/>
        </w:rPr>
        <w:tab/>
      </w:r>
      <w:r w:rsidR="00CD06E7">
        <w:rPr>
          <w:b/>
          <w:sz w:val="28"/>
          <w:szCs w:val="28"/>
        </w:rPr>
        <w:tab/>
      </w:r>
      <w:r w:rsidR="00CD06E7">
        <w:rPr>
          <w:b/>
          <w:sz w:val="28"/>
          <w:szCs w:val="28"/>
        </w:rPr>
        <w:tab/>
      </w:r>
      <w:r w:rsidR="00CD06E7">
        <w:rPr>
          <w:b/>
          <w:sz w:val="28"/>
          <w:szCs w:val="28"/>
        </w:rPr>
        <w:tab/>
      </w:r>
      <w:r w:rsidR="00CD06E7">
        <w:rPr>
          <w:b/>
          <w:sz w:val="28"/>
          <w:szCs w:val="28"/>
        </w:rPr>
        <w:tab/>
      </w:r>
      <w:r w:rsidR="00CD06E7">
        <w:rPr>
          <w:b/>
          <w:sz w:val="28"/>
          <w:szCs w:val="28"/>
        </w:rPr>
        <w:tab/>
      </w:r>
      <w:r w:rsidR="00CD06E7">
        <w:rPr>
          <w:b/>
          <w:sz w:val="28"/>
          <w:szCs w:val="28"/>
        </w:rPr>
        <w:tab/>
        <w:t xml:space="preserve">Р.Х. </w:t>
      </w:r>
      <w:proofErr w:type="spellStart"/>
      <w:r w:rsidR="00CD06E7">
        <w:rPr>
          <w:b/>
          <w:sz w:val="28"/>
          <w:szCs w:val="28"/>
        </w:rPr>
        <w:t>Багаутдинов</w:t>
      </w:r>
      <w:proofErr w:type="spellEnd"/>
    </w:p>
    <w:p w14:paraId="03AFC792" w14:textId="77777777" w:rsidR="00CD06E7" w:rsidRPr="006C2518" w:rsidRDefault="00CD06E7" w:rsidP="00CD06E7">
      <w:pPr>
        <w:tabs>
          <w:tab w:val="left" w:pos="5103"/>
        </w:tabs>
        <w:ind w:left="4872" w:firstLine="231"/>
        <w:jc w:val="both"/>
        <w:rPr>
          <w:b/>
          <w:sz w:val="28"/>
          <w:szCs w:val="28"/>
        </w:rPr>
      </w:pPr>
      <w:r w:rsidRPr="00BC1CDB">
        <w:rPr>
          <w:sz w:val="28"/>
          <w:szCs w:val="28"/>
        </w:rPr>
        <w:lastRenderedPageBreak/>
        <w:t xml:space="preserve">Приложение </w:t>
      </w:r>
    </w:p>
    <w:p w14:paraId="0987E045" w14:textId="77777777" w:rsidR="00CD06E7" w:rsidRPr="00BC1CDB" w:rsidRDefault="00CD06E7" w:rsidP="00CD06E7">
      <w:pPr>
        <w:tabs>
          <w:tab w:val="left" w:pos="5103"/>
        </w:tabs>
        <w:ind w:left="5103"/>
        <w:jc w:val="both"/>
        <w:rPr>
          <w:sz w:val="28"/>
          <w:szCs w:val="28"/>
        </w:rPr>
      </w:pPr>
      <w:r w:rsidRPr="00BC1CDB">
        <w:rPr>
          <w:sz w:val="28"/>
          <w:szCs w:val="28"/>
        </w:rPr>
        <w:t xml:space="preserve">к решению Совета депутатов внутригородского муниципального образования – муниципального округа </w:t>
      </w:r>
      <w:r>
        <w:rPr>
          <w:sz w:val="28"/>
          <w:szCs w:val="28"/>
        </w:rPr>
        <w:t>Люблин</w:t>
      </w:r>
      <w:r w:rsidRPr="00BC1CDB">
        <w:rPr>
          <w:sz w:val="28"/>
          <w:szCs w:val="28"/>
        </w:rPr>
        <w:t>о в городе Москве</w:t>
      </w:r>
    </w:p>
    <w:p w14:paraId="3CB35B55" w14:textId="19532272" w:rsidR="00CD06E7" w:rsidRDefault="00CD06E7" w:rsidP="00CD06E7">
      <w:pPr>
        <w:tabs>
          <w:tab w:val="left" w:pos="5103"/>
        </w:tabs>
        <w:ind w:left="5103"/>
        <w:jc w:val="both"/>
        <w:rPr>
          <w:sz w:val="28"/>
          <w:szCs w:val="28"/>
        </w:rPr>
      </w:pPr>
      <w:r w:rsidRPr="00BC1CDB">
        <w:rPr>
          <w:sz w:val="28"/>
          <w:szCs w:val="28"/>
        </w:rPr>
        <w:t xml:space="preserve">от </w:t>
      </w:r>
      <w:bookmarkStart w:id="1" w:name="_GoBack"/>
      <w:bookmarkEnd w:id="1"/>
      <w:r w:rsidRPr="00BC1CDB">
        <w:rPr>
          <w:sz w:val="28"/>
          <w:szCs w:val="28"/>
        </w:rPr>
        <w:t xml:space="preserve">2025 года № </w:t>
      </w:r>
    </w:p>
    <w:p w14:paraId="4790163D" w14:textId="77777777" w:rsidR="00CD06E7" w:rsidRDefault="00CD06E7">
      <w:pPr>
        <w:rPr>
          <w:b/>
          <w:sz w:val="28"/>
          <w:szCs w:val="28"/>
        </w:rPr>
      </w:pPr>
    </w:p>
    <w:p w14:paraId="1A87192C" w14:textId="77777777" w:rsidR="00292D35" w:rsidRDefault="00C750B1" w:rsidP="00CD06E7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Регламент</w:t>
      </w:r>
    </w:p>
    <w:p w14:paraId="437F2B99" w14:textId="628B4AF9" w:rsidR="00CD06E7" w:rsidRDefault="00CD06E7">
      <w:pPr>
        <w:jc w:val="center"/>
        <w:rPr>
          <w:rFonts w:eastAsia="Calibri"/>
          <w:b/>
          <w:sz w:val="28"/>
          <w:szCs w:val="28"/>
        </w:rPr>
      </w:pPr>
      <w:r w:rsidRPr="00CD06E7">
        <w:rPr>
          <w:rFonts w:eastAsia="Calibri"/>
          <w:b/>
          <w:sz w:val="28"/>
          <w:szCs w:val="28"/>
        </w:rPr>
        <w:t>реализации 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 - муниципальном округе Люблино в городе Москве</w:t>
      </w:r>
    </w:p>
    <w:p w14:paraId="09512372" w14:textId="77777777" w:rsidR="00292D35" w:rsidRDefault="00292D35" w:rsidP="00CD06E7">
      <w:pPr>
        <w:rPr>
          <w:rFonts w:eastAsia="Calibri"/>
          <w:b/>
          <w:bCs/>
          <w:sz w:val="28"/>
          <w:szCs w:val="28"/>
        </w:rPr>
      </w:pPr>
    </w:p>
    <w:p w14:paraId="08C978ED" w14:textId="2B13C4D7" w:rsidR="00292D35" w:rsidRDefault="00C750B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</w:rPr>
        <w:t xml:space="preserve">1. Настоящий Регламент определяет порядок </w:t>
      </w:r>
      <w:r>
        <w:rPr>
          <w:rFonts w:eastAsia="Calibri"/>
          <w:sz w:val="28"/>
          <w:szCs w:val="28"/>
        </w:rPr>
        <w:t xml:space="preserve">реализации </w:t>
      </w:r>
      <w:r>
        <w:rPr>
          <w:rFonts w:eastAsia="Calibri"/>
          <w:bCs/>
          <w:sz w:val="28"/>
          <w:szCs w:val="28"/>
        </w:rPr>
        <w:t xml:space="preserve">Советом депутатов внутригородского муниципального образования-муниципального округа </w:t>
      </w:r>
      <w:r w:rsidR="00CD06E7">
        <w:rPr>
          <w:rFonts w:eastAsia="Calibri"/>
          <w:bCs/>
          <w:sz w:val="28"/>
          <w:szCs w:val="28"/>
        </w:rPr>
        <w:t>Люблин</w:t>
      </w:r>
      <w:r>
        <w:rPr>
          <w:rFonts w:eastAsia="Calibri"/>
          <w:bCs/>
          <w:sz w:val="28"/>
          <w:szCs w:val="28"/>
        </w:rPr>
        <w:t xml:space="preserve">о в городе Москве (далее – Совет депутатов) </w:t>
      </w:r>
      <w:r>
        <w:rPr>
          <w:rFonts w:eastAsia="Calibri"/>
          <w:sz w:val="28"/>
          <w:szCs w:val="28"/>
        </w:rPr>
        <w:t xml:space="preserve">отдельного полномочия города Москвы по </w:t>
      </w:r>
      <w:r>
        <w:rPr>
          <w:rFonts w:eastAsia="Calibri"/>
          <w:sz w:val="28"/>
          <w:szCs w:val="28"/>
          <w:lang w:eastAsia="en-US"/>
        </w:rPr>
        <w:t xml:space="preserve">согласованию </w:t>
      </w:r>
      <w:r>
        <w:rPr>
          <w:rFonts w:eastAsia="Calibri"/>
          <w:sz w:val="28"/>
          <w:szCs w:val="28"/>
        </w:rPr>
        <w:t>установки ограждающих устройств на придомовых территориях многоквартирных домов во внутригородском муниципальном образовании</w:t>
      </w:r>
      <w:r w:rsidR="00656DF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- муниципальном округе </w:t>
      </w:r>
      <w:r w:rsidR="00CD06E7">
        <w:rPr>
          <w:rFonts w:eastAsia="Calibri"/>
          <w:sz w:val="28"/>
          <w:szCs w:val="28"/>
        </w:rPr>
        <w:t>Люблин</w:t>
      </w:r>
      <w:r>
        <w:rPr>
          <w:rFonts w:eastAsia="Calibri"/>
          <w:sz w:val="28"/>
          <w:szCs w:val="28"/>
        </w:rPr>
        <w:t xml:space="preserve">о в городе Москве </w:t>
      </w:r>
      <w:r>
        <w:rPr>
          <w:rFonts w:eastAsia="Calibri"/>
          <w:bCs/>
          <w:sz w:val="28"/>
          <w:szCs w:val="28"/>
        </w:rPr>
        <w:t>(далее – переданное полномочие или установка ограждающих устройств)</w:t>
      </w:r>
      <w:r>
        <w:rPr>
          <w:rFonts w:eastAsia="Calibri"/>
          <w:sz w:val="28"/>
          <w:szCs w:val="28"/>
          <w:lang w:eastAsia="en-US"/>
        </w:rPr>
        <w:t>.</w:t>
      </w:r>
    </w:p>
    <w:p w14:paraId="3430CB87" w14:textId="74A19C01" w:rsidR="00292D35" w:rsidRDefault="00C750B1">
      <w:pPr>
        <w:widowControl w:val="0"/>
        <w:spacing w:line="228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2. </w:t>
      </w:r>
      <w:r>
        <w:rPr>
          <w:rFonts w:eastAsia="Calibri"/>
          <w:bCs/>
          <w:sz w:val="28"/>
          <w:szCs w:val="28"/>
        </w:rPr>
        <w:t>Организацию работы по реализации Советом депутатов переданного полномочия осуществляет глава внутригородского муниципального образования</w:t>
      </w:r>
      <w:r w:rsidR="00D6722B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- муниципального округа </w:t>
      </w:r>
      <w:r w:rsidR="00D6722B">
        <w:rPr>
          <w:rFonts w:eastAsia="Calibri"/>
          <w:bCs/>
          <w:sz w:val="28"/>
          <w:szCs w:val="28"/>
        </w:rPr>
        <w:t>Люблин</w:t>
      </w:r>
      <w:r>
        <w:rPr>
          <w:rFonts w:eastAsia="Calibri"/>
          <w:bCs/>
          <w:sz w:val="28"/>
          <w:szCs w:val="28"/>
        </w:rPr>
        <w:t>о в городе Москве</w:t>
      </w:r>
      <w:r w:rsidR="00D6722B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и </w:t>
      </w:r>
      <w:r>
        <w:rPr>
          <w:rFonts w:eastAsia="Calibri"/>
          <w:bCs/>
          <w:sz w:val="28"/>
          <w:szCs w:val="28"/>
          <w:lang w:eastAsia="en-US"/>
        </w:rPr>
        <w:t xml:space="preserve">комиссия </w:t>
      </w:r>
      <w:r w:rsidR="00EE7407">
        <w:rPr>
          <w:rFonts w:eastAsia="Calibri"/>
          <w:bCs/>
          <w:sz w:val="28"/>
          <w:szCs w:val="28"/>
          <w:lang w:eastAsia="en-US"/>
        </w:rPr>
        <w:t xml:space="preserve">по вопросам жилищно – коммунального хозяйства, благоустройства, градостроительства и экологии </w:t>
      </w:r>
      <w:r>
        <w:rPr>
          <w:rFonts w:eastAsia="Calibri"/>
          <w:bCs/>
          <w:sz w:val="28"/>
          <w:szCs w:val="28"/>
          <w:lang w:eastAsia="en-US"/>
        </w:rPr>
        <w:t xml:space="preserve">Совета депутатов </w:t>
      </w:r>
      <w:r w:rsidR="00D6722B">
        <w:rPr>
          <w:rFonts w:eastAsia="Calibri"/>
          <w:bCs/>
          <w:sz w:val="28"/>
          <w:szCs w:val="28"/>
        </w:rPr>
        <w:t>внутригородского муниципального образования - муниципального округа Люблино в городе Москве</w:t>
      </w:r>
      <w:r w:rsidR="00EE7407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(далее – профильная комиссия).</w:t>
      </w:r>
    </w:p>
    <w:p w14:paraId="4EFCD30F" w14:textId="414C6468" w:rsidR="00292D35" w:rsidRDefault="00C750B1" w:rsidP="00D6722B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3. Началом осуществления Советом депутатов переданного полномочия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</w:rPr>
        <w:t>является поступление в Совет депутатов</w:t>
      </w:r>
      <w:r>
        <w:rPr>
          <w:rFonts w:eastAsia="Calibri"/>
          <w:bCs/>
          <w:sz w:val="28"/>
          <w:szCs w:val="28"/>
          <w:lang w:eastAsia="en-US"/>
        </w:rPr>
        <w:t xml:space="preserve"> обращения лица, </w:t>
      </w:r>
      <w:r>
        <w:rPr>
          <w:rFonts w:eastAsia="Calibri"/>
          <w:bCs/>
          <w:sz w:val="28"/>
          <w:szCs w:val="28"/>
        </w:rPr>
        <w:t xml:space="preserve">уполномоченного на представление интересов собственников помещений в многоквартирном доме по вопросам, связанным с установкой ограждающих устройств и их демонтажем (далее – уполномоченное лицо), и документов, установленных приложением к постановлению Правительства Москвы от </w:t>
      </w:r>
      <w:r w:rsidR="00D6722B">
        <w:rPr>
          <w:rFonts w:eastAsia="Calibri"/>
          <w:bCs/>
          <w:sz w:val="28"/>
          <w:szCs w:val="28"/>
        </w:rPr>
        <w:t xml:space="preserve">               </w:t>
      </w:r>
      <w:r>
        <w:rPr>
          <w:rFonts w:eastAsia="Calibri"/>
          <w:bCs/>
          <w:sz w:val="28"/>
          <w:szCs w:val="28"/>
        </w:rPr>
        <w:t>2 июля 2013 года № 428-ПП «О порядке установки ограждений на придомовых территориях в городе Москве» (далее – обращение и документы).</w:t>
      </w:r>
    </w:p>
    <w:p w14:paraId="5439B832" w14:textId="77777777" w:rsidR="00292D35" w:rsidRDefault="00C750B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4. Обращение и документы подлежат регистрации в день их поступления в Совет депутатов и не позднее следующего дня после поступления направляются депутатам Совета депутатов и в профильную комиссию.</w:t>
      </w:r>
    </w:p>
    <w:p w14:paraId="455C3686" w14:textId="6ACE1B15" w:rsidR="00292D35" w:rsidRDefault="00C750B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5. Проект размещения ограждающего устройства и информация о планируемой дате рассмотрения вопроса об установке ограждающего устройства на заседании Совета депутатов направляется в управу района </w:t>
      </w:r>
      <w:r w:rsidR="00D6722B">
        <w:rPr>
          <w:rFonts w:eastAsia="Calibri"/>
          <w:bCs/>
          <w:sz w:val="28"/>
          <w:szCs w:val="28"/>
        </w:rPr>
        <w:t>Люблин</w:t>
      </w:r>
      <w:r>
        <w:rPr>
          <w:rFonts w:eastAsia="Calibri"/>
          <w:bCs/>
          <w:sz w:val="28"/>
          <w:szCs w:val="28"/>
        </w:rPr>
        <w:t xml:space="preserve">о </w:t>
      </w:r>
      <w:r w:rsidR="006C13A5">
        <w:rPr>
          <w:rFonts w:eastAsia="Calibri"/>
          <w:bCs/>
          <w:sz w:val="28"/>
          <w:szCs w:val="28"/>
        </w:rPr>
        <w:t xml:space="preserve">города Москвы (далее – управа района) </w:t>
      </w:r>
      <w:r>
        <w:rPr>
          <w:rFonts w:eastAsia="Calibri"/>
          <w:bCs/>
          <w:sz w:val="28"/>
          <w:szCs w:val="22"/>
        </w:rPr>
        <w:t>на следующий рабочий день со дня поступления в Совет депутатов обращения и документов и в течение трех рабочих дней</w:t>
      </w:r>
      <w:r w:rsidR="00551C04">
        <w:rPr>
          <w:rFonts w:eastAsia="Calibri"/>
          <w:bCs/>
          <w:sz w:val="28"/>
          <w:szCs w:val="22"/>
        </w:rPr>
        <w:t xml:space="preserve"> - </w:t>
      </w:r>
      <w:r>
        <w:rPr>
          <w:rFonts w:eastAsia="Calibri"/>
          <w:bCs/>
          <w:sz w:val="28"/>
          <w:szCs w:val="22"/>
        </w:rPr>
        <w:t xml:space="preserve">размещается на </w:t>
      </w:r>
      <w:bookmarkStart w:id="2" w:name="_Hlk193826158"/>
      <w:r>
        <w:rPr>
          <w:rFonts w:eastAsia="Calibri"/>
          <w:bCs/>
          <w:sz w:val="28"/>
          <w:szCs w:val="22"/>
        </w:rPr>
        <w:t>официальном сайте</w:t>
      </w:r>
      <w:bookmarkEnd w:id="2"/>
      <w:r w:rsidR="001E6F15">
        <w:rPr>
          <w:rFonts w:eastAsia="Calibri"/>
          <w:bCs/>
          <w:color w:val="000000" w:themeColor="text1"/>
          <w:sz w:val="28"/>
          <w:szCs w:val="22"/>
        </w:rPr>
        <w:t xml:space="preserve"> </w:t>
      </w:r>
      <w:r w:rsidR="006C13A5">
        <w:rPr>
          <w:rFonts w:eastAsia="Calibri"/>
          <w:bCs/>
          <w:sz w:val="28"/>
          <w:szCs w:val="28"/>
        </w:rPr>
        <w:t>внутригородского</w:t>
      </w:r>
      <w:r w:rsidR="00551C04">
        <w:rPr>
          <w:rFonts w:eastAsia="Calibri"/>
          <w:bCs/>
          <w:sz w:val="28"/>
          <w:szCs w:val="28"/>
        </w:rPr>
        <w:t xml:space="preserve"> </w:t>
      </w:r>
      <w:r w:rsidR="006C13A5">
        <w:rPr>
          <w:rFonts w:eastAsia="Calibri"/>
          <w:bCs/>
          <w:sz w:val="28"/>
          <w:szCs w:val="28"/>
        </w:rPr>
        <w:t xml:space="preserve">муниципального образования - муниципального округа Люблино в городе Москве </w:t>
      </w:r>
      <w:r w:rsidRPr="00F33C86">
        <w:rPr>
          <w:rFonts w:eastAsia="Calibri"/>
          <w:bCs/>
          <w:color w:val="000000" w:themeColor="text1"/>
          <w:sz w:val="28"/>
          <w:szCs w:val="22"/>
        </w:rPr>
        <w:t>в инфо</w:t>
      </w:r>
      <w:r>
        <w:rPr>
          <w:rFonts w:eastAsia="Calibri"/>
          <w:bCs/>
          <w:sz w:val="28"/>
          <w:szCs w:val="22"/>
        </w:rPr>
        <w:t>рмационно-телекоммуникационной сети «Интернет»</w:t>
      </w:r>
      <w:r w:rsidR="001E6F15" w:rsidRPr="001E6F15">
        <w:rPr>
          <w:rFonts w:eastAsia="Calibri"/>
          <w:bCs/>
          <w:sz w:val="28"/>
          <w:szCs w:val="28"/>
          <w:lang w:eastAsia="en-US"/>
        </w:rPr>
        <w:t xml:space="preserve"> </w:t>
      </w:r>
      <w:r w:rsidR="001E6F15">
        <w:rPr>
          <w:rFonts w:eastAsia="Calibri"/>
          <w:bCs/>
          <w:sz w:val="28"/>
          <w:szCs w:val="28"/>
          <w:lang w:eastAsia="en-US"/>
        </w:rPr>
        <w:t xml:space="preserve">(далее – </w:t>
      </w:r>
      <w:r w:rsidR="001E6F15">
        <w:rPr>
          <w:rFonts w:eastAsia="Calibri"/>
          <w:bCs/>
          <w:sz w:val="28"/>
          <w:szCs w:val="22"/>
        </w:rPr>
        <w:t>официальный сайт</w:t>
      </w:r>
      <w:r w:rsidR="00551C04">
        <w:rPr>
          <w:rFonts w:eastAsia="Calibri"/>
          <w:bCs/>
          <w:sz w:val="28"/>
          <w:szCs w:val="22"/>
        </w:rPr>
        <w:t xml:space="preserve"> муниципального округа</w:t>
      </w:r>
      <w:r w:rsidR="001E6F15">
        <w:rPr>
          <w:rFonts w:eastAsia="Calibri"/>
          <w:bCs/>
          <w:color w:val="000000" w:themeColor="text1"/>
          <w:sz w:val="28"/>
          <w:szCs w:val="22"/>
        </w:rPr>
        <w:t>).</w:t>
      </w:r>
    </w:p>
    <w:p w14:paraId="7DA47CC8" w14:textId="77777777" w:rsidR="00292D35" w:rsidRDefault="00C750B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6. Профильная комиссия рассматривает обращение и документы, осуществляет подготовку проекта решения Совета </w:t>
      </w:r>
      <w:r>
        <w:rPr>
          <w:rFonts w:eastAsia="Calibri"/>
          <w:sz w:val="28"/>
          <w:szCs w:val="28"/>
        </w:rPr>
        <w:t xml:space="preserve">депутатов о </w:t>
      </w:r>
      <w:r>
        <w:rPr>
          <w:rFonts w:eastAsia="Calibri"/>
          <w:bCs/>
          <w:sz w:val="28"/>
          <w:szCs w:val="28"/>
          <w:lang w:eastAsia="en-US"/>
        </w:rPr>
        <w:t xml:space="preserve">согласовании установки ограждающего устройства или об отказе в согласовании </w:t>
      </w:r>
      <w:r>
        <w:rPr>
          <w:rFonts w:eastAsia="Calibri"/>
          <w:sz w:val="28"/>
          <w:szCs w:val="28"/>
        </w:rPr>
        <w:t>установки ограждающего устройства</w:t>
      </w:r>
      <w:r>
        <w:rPr>
          <w:rFonts w:eastAsia="Calibri"/>
          <w:bCs/>
          <w:sz w:val="28"/>
          <w:szCs w:val="28"/>
        </w:rPr>
        <w:t xml:space="preserve"> в срок, не превышающий пятнадцати дней после дня их поступления в комиссию.</w:t>
      </w:r>
    </w:p>
    <w:p w14:paraId="2A53F726" w14:textId="55104A66" w:rsidR="00292D35" w:rsidRDefault="00C750B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7. В случае выявления профильной комиссией несоответствия документов требованиям, установленным </w:t>
      </w:r>
      <w:r>
        <w:rPr>
          <w:rFonts w:eastAsia="Calibri"/>
          <w:bCs/>
          <w:sz w:val="28"/>
          <w:szCs w:val="28"/>
        </w:rPr>
        <w:t>приложением к постановлению Правительства Москвы от 2 июля 2013 года № 428-ПП «О порядке установки ограждений на придомовых территориях в городе Москве» и (или) приложением 1 к приказу Министерства строительства и жилищно-коммунального хозяйства Российской Федерации</w:t>
      </w:r>
      <w:r>
        <w:rPr>
          <w:rFonts w:eastAsia="Calibri"/>
          <w:sz w:val="28"/>
          <w:szCs w:val="28"/>
        </w:rPr>
        <w:t xml:space="preserve"> от 28 января 2019 года № 44/пр «Об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надзор», проект решения (пункт 6) не подготавливается. В этом случае председатель профильной комиссии или по его поручению член комиссии подготавливает уведомление о возврате без рассмотрения Советом депутатов документов на установку ограждающего устройства (ограждающих устройств) с указанием оснований возврата. Указанное уведомление подписывается главой </w:t>
      </w:r>
      <w:r>
        <w:rPr>
          <w:rFonts w:eastAsia="Calibri"/>
          <w:bCs/>
          <w:sz w:val="28"/>
          <w:szCs w:val="28"/>
        </w:rPr>
        <w:t>внутригородского муниципального образования</w:t>
      </w:r>
      <w:r w:rsidR="00D6722B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- муниципального округа </w:t>
      </w:r>
      <w:r w:rsidR="00D6722B">
        <w:rPr>
          <w:rFonts w:eastAsia="Calibri"/>
          <w:bCs/>
          <w:sz w:val="28"/>
          <w:szCs w:val="28"/>
        </w:rPr>
        <w:t>Люблин</w:t>
      </w:r>
      <w:r>
        <w:rPr>
          <w:rFonts w:eastAsia="Calibri"/>
          <w:bCs/>
          <w:sz w:val="28"/>
          <w:szCs w:val="28"/>
        </w:rPr>
        <w:t xml:space="preserve">о в городе Москве </w:t>
      </w:r>
      <w:r>
        <w:rPr>
          <w:rFonts w:eastAsia="Calibri"/>
          <w:sz w:val="28"/>
          <w:szCs w:val="28"/>
        </w:rPr>
        <w:t>и направляется (вручается) уполномоченному лицу</w:t>
      </w:r>
      <w:r>
        <w:rPr>
          <w:rFonts w:eastAsia="Calibri"/>
          <w:bCs/>
          <w:sz w:val="28"/>
          <w:szCs w:val="22"/>
        </w:rPr>
        <w:t xml:space="preserve"> не позднее чем через три рабочих дня после дня проведения заседания </w:t>
      </w:r>
      <w:r>
        <w:rPr>
          <w:rFonts w:eastAsia="Calibri"/>
          <w:sz w:val="28"/>
          <w:szCs w:val="28"/>
        </w:rPr>
        <w:t>профильной комиссии.</w:t>
      </w:r>
    </w:p>
    <w:p w14:paraId="723D3542" w14:textId="77777777" w:rsidR="00292D35" w:rsidRDefault="00C750B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следующий рабочий день со дня направления (вручения) уполномоченному лицу указанного уведомления:</w:t>
      </w:r>
    </w:p>
    <w:p w14:paraId="3131179E" w14:textId="6C7646E6" w:rsidR="00292D35" w:rsidRDefault="00C750B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>и</w:t>
      </w:r>
      <w:r>
        <w:rPr>
          <w:rFonts w:eastAsia="Calibri"/>
          <w:bCs/>
          <w:sz w:val="28"/>
          <w:szCs w:val="28"/>
        </w:rPr>
        <w:t xml:space="preserve">нформация о </w:t>
      </w:r>
      <w:r>
        <w:rPr>
          <w:rFonts w:eastAsia="Calibri"/>
          <w:sz w:val="28"/>
          <w:szCs w:val="28"/>
        </w:rPr>
        <w:t>возврате уполномоченному лицу документов на установку ограждающего устройства (ограждающих устройств) доводится до сведения депутатов Совета депутатов и управы района</w:t>
      </w:r>
      <w:r w:rsidR="006C13A5">
        <w:rPr>
          <w:rFonts w:eastAsia="Calibri"/>
          <w:sz w:val="28"/>
          <w:szCs w:val="28"/>
        </w:rPr>
        <w:t>;</w:t>
      </w:r>
      <w:r>
        <w:rPr>
          <w:rFonts w:eastAsia="Calibri"/>
          <w:bCs/>
          <w:sz w:val="28"/>
          <w:szCs w:val="28"/>
        </w:rPr>
        <w:t xml:space="preserve"> </w:t>
      </w:r>
    </w:p>
    <w:p w14:paraId="4363DEF1" w14:textId="0F7CD016" w:rsidR="00292D35" w:rsidRDefault="00C750B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проект размещения ограждающего устройства удаляется с </w:t>
      </w:r>
      <w:r>
        <w:rPr>
          <w:rFonts w:eastAsia="Calibri"/>
          <w:bCs/>
          <w:sz w:val="28"/>
          <w:szCs w:val="22"/>
        </w:rPr>
        <w:t xml:space="preserve">официального сайта </w:t>
      </w:r>
      <w:r w:rsidR="00551C04">
        <w:rPr>
          <w:rFonts w:eastAsia="Calibri"/>
          <w:bCs/>
          <w:sz w:val="28"/>
          <w:szCs w:val="22"/>
        </w:rPr>
        <w:t xml:space="preserve">муниципального округа </w:t>
      </w:r>
      <w:r>
        <w:rPr>
          <w:rFonts w:eastAsia="Calibri"/>
          <w:bCs/>
          <w:sz w:val="28"/>
          <w:szCs w:val="22"/>
        </w:rPr>
        <w:t>в информационно-телекоммуникационной сети «Интернет».</w:t>
      </w:r>
    </w:p>
    <w:p w14:paraId="696C9585" w14:textId="77777777" w:rsidR="00292D35" w:rsidRDefault="00C750B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>8</w:t>
      </w:r>
      <w:r>
        <w:rPr>
          <w:rFonts w:eastAsia="Calibri"/>
          <w:bCs/>
          <w:sz w:val="28"/>
          <w:szCs w:val="28"/>
        </w:rPr>
        <w:t>. Проект решения (пункт 6), обращение и документы рассматриваются на очередном заседании Совета депутатов.</w:t>
      </w:r>
      <w:r>
        <w:rPr>
          <w:rFonts w:eastAsia="Calibri"/>
          <w:bCs/>
          <w:sz w:val="22"/>
          <w:szCs w:val="22"/>
        </w:rPr>
        <w:t xml:space="preserve"> </w:t>
      </w:r>
      <w:r>
        <w:rPr>
          <w:rFonts w:eastAsia="Calibri"/>
          <w:bCs/>
          <w:sz w:val="28"/>
          <w:szCs w:val="28"/>
        </w:rPr>
        <w:t>В</w:t>
      </w:r>
      <w:r>
        <w:rPr>
          <w:rFonts w:eastAsia="Calibri"/>
          <w:bCs/>
          <w:sz w:val="22"/>
          <w:szCs w:val="22"/>
        </w:rPr>
        <w:t xml:space="preserve"> </w:t>
      </w:r>
      <w:r>
        <w:rPr>
          <w:rFonts w:eastAsia="Calibri"/>
          <w:bCs/>
          <w:sz w:val="28"/>
          <w:szCs w:val="28"/>
        </w:rPr>
        <w:t>случае если в течение 30 дней со дня поступления обращения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депутатов.</w:t>
      </w:r>
    </w:p>
    <w:p w14:paraId="05B10495" w14:textId="77777777" w:rsidR="00292D35" w:rsidRDefault="00C750B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>9. Р</w:t>
      </w:r>
      <w:r>
        <w:rPr>
          <w:rFonts w:eastAsia="Calibri"/>
          <w:bCs/>
          <w:sz w:val="28"/>
          <w:szCs w:val="28"/>
        </w:rPr>
        <w:t xml:space="preserve">ешение Совета </w:t>
      </w:r>
      <w:r>
        <w:rPr>
          <w:rFonts w:eastAsia="Calibri"/>
          <w:sz w:val="28"/>
          <w:szCs w:val="28"/>
        </w:rPr>
        <w:t xml:space="preserve">депутатов о </w:t>
      </w:r>
      <w:r>
        <w:rPr>
          <w:rFonts w:eastAsia="Calibri"/>
          <w:bCs/>
          <w:sz w:val="28"/>
          <w:szCs w:val="28"/>
          <w:lang w:eastAsia="en-US"/>
        </w:rPr>
        <w:t xml:space="preserve">согласовании установки ограждающего устройства или об отказе в согласовании </w:t>
      </w:r>
      <w:r>
        <w:rPr>
          <w:rFonts w:eastAsia="Calibri"/>
          <w:sz w:val="28"/>
          <w:szCs w:val="28"/>
        </w:rPr>
        <w:t xml:space="preserve">установки ограждающего устройства считается принятым, если в </w:t>
      </w:r>
      <w:r>
        <w:rPr>
          <w:rFonts w:eastAsia="Calibri"/>
          <w:bCs/>
          <w:sz w:val="28"/>
          <w:szCs w:val="28"/>
        </w:rPr>
        <w:t>результате открытого голосования за него проголосовало более половины от установленной численности Совета депутатов.</w:t>
      </w:r>
    </w:p>
    <w:p w14:paraId="730985DE" w14:textId="77777777" w:rsidR="00292D35" w:rsidRDefault="00C750B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10. В решении Совета депутатов об отказе в согласовании </w:t>
      </w:r>
      <w:r>
        <w:rPr>
          <w:rFonts w:eastAsia="Calibri"/>
          <w:sz w:val="28"/>
          <w:szCs w:val="28"/>
        </w:rPr>
        <w:t xml:space="preserve">установки ограждающего устройства </w:t>
      </w:r>
      <w:r>
        <w:rPr>
          <w:rFonts w:eastAsia="Calibri"/>
          <w:bCs/>
          <w:sz w:val="28"/>
          <w:szCs w:val="28"/>
        </w:rPr>
        <w:t>указываются основания такого отказа в соответствии с приложением к постановлению Правительства Москвы от 2 июля 2013 года № 428-ПП «О порядке установки ограждений на придомовых территориях в городе Москве».</w:t>
      </w:r>
    </w:p>
    <w:p w14:paraId="4F618943" w14:textId="77777777" w:rsidR="00292D35" w:rsidRDefault="00C750B1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</w:rPr>
        <w:t>11. К решению Совета депутатов о согласовании установки ограждающего устройства прилагается проект размещения ограждающего устройства.</w:t>
      </w:r>
    </w:p>
    <w:p w14:paraId="6BDBB3AB" w14:textId="02CB2BBB" w:rsidR="00292D35" w:rsidRDefault="00C750B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12. </w:t>
      </w:r>
      <w:r>
        <w:rPr>
          <w:rFonts w:eastAsia="Calibri"/>
          <w:bCs/>
          <w:sz w:val="28"/>
          <w:szCs w:val="28"/>
          <w:lang w:eastAsia="en-US"/>
        </w:rPr>
        <w:t xml:space="preserve">Решение Совета депутатов о согласовании установки ограждающего устройства или об отказе в согласовании </w:t>
      </w:r>
      <w:r>
        <w:rPr>
          <w:rFonts w:eastAsia="Calibri"/>
          <w:sz w:val="28"/>
          <w:szCs w:val="28"/>
        </w:rPr>
        <w:t xml:space="preserve">установки ограждающего устройства </w:t>
      </w:r>
      <w:r>
        <w:rPr>
          <w:rFonts w:eastAsia="Calibri"/>
          <w:bCs/>
          <w:sz w:val="28"/>
          <w:szCs w:val="28"/>
          <w:lang w:eastAsia="en-US"/>
        </w:rPr>
        <w:t xml:space="preserve">направляется </w:t>
      </w:r>
      <w:r>
        <w:rPr>
          <w:rFonts w:eastAsia="Calibri"/>
          <w:bCs/>
          <w:sz w:val="28"/>
          <w:szCs w:val="28"/>
        </w:rPr>
        <w:t xml:space="preserve">уполномоченному лицу, </w:t>
      </w:r>
      <w:r>
        <w:rPr>
          <w:rFonts w:eastAsia="Calibri"/>
          <w:bCs/>
          <w:sz w:val="28"/>
          <w:szCs w:val="28"/>
          <w:lang w:eastAsia="en-US"/>
        </w:rPr>
        <w:t xml:space="preserve">в Департамент территориальных органов исполнительной власти города Москвы, управу района </w:t>
      </w:r>
      <w:r>
        <w:rPr>
          <w:rFonts w:eastAsia="Calibri"/>
          <w:bCs/>
          <w:sz w:val="28"/>
          <w:szCs w:val="28"/>
        </w:rPr>
        <w:t>не позднее пяти рабочих дней со дня его принятия</w:t>
      </w:r>
      <w:r>
        <w:rPr>
          <w:rFonts w:eastAsia="Calibri"/>
          <w:bCs/>
          <w:sz w:val="28"/>
          <w:szCs w:val="28"/>
          <w:lang w:eastAsia="en-US"/>
        </w:rPr>
        <w:t xml:space="preserve"> и размещается на официальном сайте </w:t>
      </w:r>
      <w:r w:rsidR="00551C04">
        <w:rPr>
          <w:rFonts w:eastAsia="Calibri"/>
          <w:bCs/>
          <w:sz w:val="28"/>
          <w:szCs w:val="28"/>
          <w:lang w:eastAsia="en-US"/>
        </w:rPr>
        <w:t xml:space="preserve">муниципального округа </w:t>
      </w:r>
      <w:r>
        <w:rPr>
          <w:rFonts w:eastAsia="Calibri"/>
          <w:bCs/>
          <w:sz w:val="28"/>
          <w:szCs w:val="28"/>
          <w:lang w:eastAsia="en-US"/>
        </w:rPr>
        <w:t xml:space="preserve">в информационно-телекоммуникационной сети «Интернет» в отсканированном виде не позднее восьми рабочих дней со дня его принятия. </w:t>
      </w:r>
    </w:p>
    <w:p w14:paraId="66888946" w14:textId="77777777" w:rsidR="00292D35" w:rsidRDefault="00C750B1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</w:rPr>
        <w:t xml:space="preserve">Указанное решение подлежит также опубликованию в </w:t>
      </w:r>
      <w:r>
        <w:rPr>
          <w:sz w:val="28"/>
          <w:szCs w:val="28"/>
        </w:rPr>
        <w:t>сетевом издании «Московский муниципальный вестник»</w:t>
      </w:r>
      <w:r>
        <w:rPr>
          <w:rFonts w:eastAsia="Calibri"/>
          <w:bCs/>
          <w:sz w:val="28"/>
          <w:szCs w:val="28"/>
        </w:rPr>
        <w:t>.</w:t>
      </w:r>
    </w:p>
    <w:p w14:paraId="1F0740D6" w14:textId="77777777" w:rsidR="00292D35" w:rsidRDefault="00292D3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sectPr w:rsidR="00292D35" w:rsidSect="000F530C">
      <w:headerReference w:type="default" r:id="rId8"/>
      <w:pgSz w:w="11906" w:h="16838"/>
      <w:pgMar w:top="567" w:right="849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B1B12" w14:textId="77777777" w:rsidR="00730FA2" w:rsidRDefault="00730FA2">
      <w:r>
        <w:separator/>
      </w:r>
    </w:p>
  </w:endnote>
  <w:endnote w:type="continuationSeparator" w:id="0">
    <w:p w14:paraId="597FC205" w14:textId="77777777" w:rsidR="00730FA2" w:rsidRDefault="0073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0C531" w14:textId="77777777" w:rsidR="00730FA2" w:rsidRDefault="00730FA2">
      <w:r>
        <w:separator/>
      </w:r>
    </w:p>
  </w:footnote>
  <w:footnote w:type="continuationSeparator" w:id="0">
    <w:p w14:paraId="4992A965" w14:textId="77777777" w:rsidR="00730FA2" w:rsidRDefault="00730F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55A76" w14:textId="77777777" w:rsidR="00292D35" w:rsidRDefault="004B4607">
    <w:pPr>
      <w:pStyle w:val="12"/>
      <w:jc w:val="center"/>
    </w:pPr>
    <w:r>
      <w:fldChar w:fldCharType="begin"/>
    </w:r>
    <w:r w:rsidR="00C750B1">
      <w:instrText>PAGE   \* MERGEFORMAT</w:instrText>
    </w:r>
    <w:r>
      <w:fldChar w:fldCharType="separate"/>
    </w:r>
    <w:r w:rsidR="00CE0688">
      <w:rPr>
        <w:noProof/>
      </w:rPr>
      <w:t>4</w:t>
    </w:r>
    <w:r>
      <w:fldChar w:fldCharType="end"/>
    </w:r>
  </w:p>
  <w:p w14:paraId="074987BA" w14:textId="77777777" w:rsidR="00CD06E7" w:rsidRDefault="00CD06E7">
    <w:pPr>
      <w:pStyle w:val="12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F43FD"/>
    <w:multiLevelType w:val="hybridMultilevel"/>
    <w:tmpl w:val="ED34AC24"/>
    <w:lvl w:ilvl="0" w:tplc="66BCD0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848DFA">
      <w:start w:val="1"/>
      <w:numFmt w:val="lowerLetter"/>
      <w:lvlText w:val="%2."/>
      <w:lvlJc w:val="left"/>
      <w:pPr>
        <w:ind w:left="1789" w:hanging="360"/>
      </w:pPr>
    </w:lvl>
    <w:lvl w:ilvl="2" w:tplc="3C5AB0C2">
      <w:start w:val="1"/>
      <w:numFmt w:val="lowerRoman"/>
      <w:lvlText w:val="%3."/>
      <w:lvlJc w:val="right"/>
      <w:pPr>
        <w:ind w:left="2509" w:hanging="180"/>
      </w:pPr>
    </w:lvl>
    <w:lvl w:ilvl="3" w:tplc="762867FA">
      <w:start w:val="1"/>
      <w:numFmt w:val="decimal"/>
      <w:lvlText w:val="%4."/>
      <w:lvlJc w:val="left"/>
      <w:pPr>
        <w:ind w:left="3229" w:hanging="360"/>
      </w:pPr>
    </w:lvl>
    <w:lvl w:ilvl="4" w:tplc="6FFA5E98">
      <w:start w:val="1"/>
      <w:numFmt w:val="lowerLetter"/>
      <w:lvlText w:val="%5."/>
      <w:lvlJc w:val="left"/>
      <w:pPr>
        <w:ind w:left="3949" w:hanging="360"/>
      </w:pPr>
    </w:lvl>
    <w:lvl w:ilvl="5" w:tplc="8646A69E">
      <w:start w:val="1"/>
      <w:numFmt w:val="lowerRoman"/>
      <w:lvlText w:val="%6."/>
      <w:lvlJc w:val="right"/>
      <w:pPr>
        <w:ind w:left="4669" w:hanging="180"/>
      </w:pPr>
    </w:lvl>
    <w:lvl w:ilvl="6" w:tplc="72DCE7E0">
      <w:start w:val="1"/>
      <w:numFmt w:val="decimal"/>
      <w:lvlText w:val="%7."/>
      <w:lvlJc w:val="left"/>
      <w:pPr>
        <w:ind w:left="5389" w:hanging="360"/>
      </w:pPr>
    </w:lvl>
    <w:lvl w:ilvl="7" w:tplc="09E88258">
      <w:start w:val="1"/>
      <w:numFmt w:val="lowerLetter"/>
      <w:lvlText w:val="%8."/>
      <w:lvlJc w:val="left"/>
      <w:pPr>
        <w:ind w:left="6109" w:hanging="360"/>
      </w:pPr>
    </w:lvl>
    <w:lvl w:ilvl="8" w:tplc="FF70FEB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621208"/>
    <w:multiLevelType w:val="hybridMultilevel"/>
    <w:tmpl w:val="03AAF086"/>
    <w:lvl w:ilvl="0" w:tplc="0B10CB8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B3C4F38A">
      <w:start w:val="1"/>
      <w:numFmt w:val="lowerLetter"/>
      <w:lvlText w:val="%2."/>
      <w:lvlJc w:val="left"/>
      <w:pPr>
        <w:ind w:left="1789" w:hanging="360"/>
      </w:pPr>
    </w:lvl>
    <w:lvl w:ilvl="2" w:tplc="BD5CEAA4">
      <w:start w:val="1"/>
      <w:numFmt w:val="lowerRoman"/>
      <w:lvlText w:val="%3."/>
      <w:lvlJc w:val="right"/>
      <w:pPr>
        <w:ind w:left="2509" w:hanging="180"/>
      </w:pPr>
    </w:lvl>
    <w:lvl w:ilvl="3" w:tplc="50C05A2C">
      <w:start w:val="1"/>
      <w:numFmt w:val="decimal"/>
      <w:lvlText w:val="%4."/>
      <w:lvlJc w:val="left"/>
      <w:pPr>
        <w:ind w:left="3229" w:hanging="360"/>
      </w:pPr>
    </w:lvl>
    <w:lvl w:ilvl="4" w:tplc="D4569932">
      <w:start w:val="1"/>
      <w:numFmt w:val="lowerLetter"/>
      <w:lvlText w:val="%5."/>
      <w:lvlJc w:val="left"/>
      <w:pPr>
        <w:ind w:left="3949" w:hanging="360"/>
      </w:pPr>
    </w:lvl>
    <w:lvl w:ilvl="5" w:tplc="AE64AC42">
      <w:start w:val="1"/>
      <w:numFmt w:val="lowerRoman"/>
      <w:lvlText w:val="%6."/>
      <w:lvlJc w:val="right"/>
      <w:pPr>
        <w:ind w:left="4669" w:hanging="180"/>
      </w:pPr>
    </w:lvl>
    <w:lvl w:ilvl="6" w:tplc="F07E93A2">
      <w:start w:val="1"/>
      <w:numFmt w:val="decimal"/>
      <w:lvlText w:val="%7."/>
      <w:lvlJc w:val="left"/>
      <w:pPr>
        <w:ind w:left="5389" w:hanging="360"/>
      </w:pPr>
    </w:lvl>
    <w:lvl w:ilvl="7" w:tplc="378EC5D8">
      <w:start w:val="1"/>
      <w:numFmt w:val="lowerLetter"/>
      <w:lvlText w:val="%8."/>
      <w:lvlJc w:val="left"/>
      <w:pPr>
        <w:ind w:left="6109" w:hanging="360"/>
      </w:pPr>
    </w:lvl>
    <w:lvl w:ilvl="8" w:tplc="ABEAB5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D35"/>
    <w:rsid w:val="000900F0"/>
    <w:rsid w:val="000A30FF"/>
    <w:rsid w:val="000A5A04"/>
    <w:rsid w:val="000D5598"/>
    <w:rsid w:val="000F530C"/>
    <w:rsid w:val="001114A6"/>
    <w:rsid w:val="001E6F15"/>
    <w:rsid w:val="002169E3"/>
    <w:rsid w:val="00276451"/>
    <w:rsid w:val="00292D35"/>
    <w:rsid w:val="00382E2A"/>
    <w:rsid w:val="003A5ADE"/>
    <w:rsid w:val="003B56A6"/>
    <w:rsid w:val="003E7D57"/>
    <w:rsid w:val="00443E2A"/>
    <w:rsid w:val="004B4607"/>
    <w:rsid w:val="00551C04"/>
    <w:rsid w:val="005E4827"/>
    <w:rsid w:val="00613453"/>
    <w:rsid w:val="00642B94"/>
    <w:rsid w:val="00656DF4"/>
    <w:rsid w:val="00660E61"/>
    <w:rsid w:val="006C13A5"/>
    <w:rsid w:val="006D21D4"/>
    <w:rsid w:val="00730FA2"/>
    <w:rsid w:val="007350B4"/>
    <w:rsid w:val="007F50FC"/>
    <w:rsid w:val="009E0A06"/>
    <w:rsid w:val="00A76C24"/>
    <w:rsid w:val="00AF59A2"/>
    <w:rsid w:val="00B972BA"/>
    <w:rsid w:val="00C750B1"/>
    <w:rsid w:val="00CD06E7"/>
    <w:rsid w:val="00CE0688"/>
    <w:rsid w:val="00CE2499"/>
    <w:rsid w:val="00D6722B"/>
    <w:rsid w:val="00E32C69"/>
    <w:rsid w:val="00EE7407"/>
    <w:rsid w:val="00F33C86"/>
    <w:rsid w:val="00F5494F"/>
    <w:rsid w:val="00F9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EBCD"/>
  <w15:docId w15:val="{16727490-C195-40A6-B92C-8804E05B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3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292D3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292D35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292D3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292D35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292D3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292D35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292D3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292D3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292D3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292D3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292D3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292D3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292D3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292D3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292D3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292D3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292D3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292D3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92D35"/>
    <w:pPr>
      <w:ind w:left="720"/>
      <w:contextualSpacing/>
    </w:pPr>
  </w:style>
  <w:style w:type="paragraph" w:styleId="a4">
    <w:name w:val="No Spacing"/>
    <w:uiPriority w:val="1"/>
    <w:qFormat/>
    <w:rsid w:val="00292D35"/>
  </w:style>
  <w:style w:type="paragraph" w:styleId="a5">
    <w:name w:val="Title"/>
    <w:basedOn w:val="a"/>
    <w:next w:val="a"/>
    <w:link w:val="a6"/>
    <w:uiPriority w:val="10"/>
    <w:qFormat/>
    <w:rsid w:val="00292D3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292D3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92D3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92D3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92D35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92D3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92D35"/>
    <w:rPr>
      <w:i/>
    </w:rPr>
  </w:style>
  <w:style w:type="character" w:customStyle="1" w:styleId="HeaderChar">
    <w:name w:val="Header Char"/>
    <w:basedOn w:val="a0"/>
    <w:uiPriority w:val="99"/>
    <w:rsid w:val="00292D35"/>
  </w:style>
  <w:style w:type="character" w:customStyle="1" w:styleId="FooterChar">
    <w:name w:val="Footer Char"/>
    <w:basedOn w:val="a0"/>
    <w:uiPriority w:val="99"/>
    <w:rsid w:val="00292D35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292D35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292D35"/>
  </w:style>
  <w:style w:type="table" w:styleId="a9">
    <w:name w:val="Table Grid"/>
    <w:basedOn w:val="a1"/>
    <w:uiPriority w:val="59"/>
    <w:rsid w:val="00292D3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292D3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292D3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92D3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92D3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292D3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292D3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92D3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92D35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92D3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92D3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92D3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92D35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92D3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92D3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92D35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92D3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92D3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92D3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92D35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92D3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92D3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92D35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92D3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92D3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92D3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92D35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92D3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92D3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92D35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92D3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92D3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92D3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92D35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92D3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92D3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92D3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92D3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92D3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92D3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92D3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92D3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92D3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92D35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92D3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92D3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92D3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92D3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92D3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92D3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92D35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92D3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92D3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92D3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92D35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92D3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92D3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92D3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92D3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92D3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92D3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92D3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92D3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92D3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92D35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92D3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92D3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92D3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92D35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92D3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92D3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92D3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92D3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92D3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92D3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92D35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92D3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92D3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92D35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92D3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92D3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92D3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92D35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92D3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92D3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92D35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92D3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92D3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92D3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92D35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92D3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92D3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92D35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92D3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92D3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92D3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92D35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92D3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92D3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92D35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92D3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92D3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92D3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92D35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92D3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92D3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92D3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92D3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92D3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92D3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92D3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92D3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92D35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92D35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92D35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92D35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92D35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92D35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92D35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92D3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92D35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92D3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92D3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92D3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92D35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92D3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292D35"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sid w:val="00292D35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292D35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292D35"/>
    <w:rPr>
      <w:sz w:val="20"/>
    </w:rPr>
  </w:style>
  <w:style w:type="character" w:styleId="ad">
    <w:name w:val="endnote reference"/>
    <w:basedOn w:val="a0"/>
    <w:uiPriority w:val="99"/>
    <w:semiHidden/>
    <w:unhideWhenUsed/>
    <w:rsid w:val="00292D35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292D35"/>
    <w:pPr>
      <w:spacing w:after="57"/>
    </w:pPr>
  </w:style>
  <w:style w:type="paragraph" w:styleId="22">
    <w:name w:val="toc 2"/>
    <w:basedOn w:val="a"/>
    <w:next w:val="a"/>
    <w:uiPriority w:val="39"/>
    <w:unhideWhenUsed/>
    <w:rsid w:val="00292D3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92D3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92D3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92D3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92D3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92D3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92D3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92D35"/>
    <w:pPr>
      <w:spacing w:after="57"/>
      <w:ind w:left="2268"/>
    </w:pPr>
  </w:style>
  <w:style w:type="paragraph" w:styleId="ae">
    <w:name w:val="TOC Heading"/>
    <w:uiPriority w:val="39"/>
    <w:unhideWhenUsed/>
    <w:rsid w:val="00292D35"/>
  </w:style>
  <w:style w:type="paragraph" w:styleId="af">
    <w:name w:val="table of figures"/>
    <w:basedOn w:val="a"/>
    <w:next w:val="a"/>
    <w:uiPriority w:val="99"/>
    <w:unhideWhenUsed/>
    <w:rsid w:val="00292D35"/>
  </w:style>
  <w:style w:type="paragraph" w:styleId="af0">
    <w:name w:val="Body Text Indent"/>
    <w:basedOn w:val="a"/>
    <w:link w:val="af1"/>
    <w:rsid w:val="00292D35"/>
    <w:pPr>
      <w:jc w:val="both"/>
    </w:pPr>
    <w:rPr>
      <w:rFonts w:eastAsia="Calibri"/>
      <w:sz w:val="28"/>
      <w:szCs w:val="28"/>
    </w:rPr>
  </w:style>
  <w:style w:type="character" w:customStyle="1" w:styleId="af1">
    <w:name w:val="Основной текст с отступом Знак"/>
    <w:link w:val="af0"/>
    <w:rsid w:val="00292D35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92D35"/>
    <w:pPr>
      <w:widowControl w:val="0"/>
    </w:pPr>
    <w:rPr>
      <w:rFonts w:cs="Calibri"/>
      <w:b/>
      <w:bCs/>
      <w:sz w:val="22"/>
      <w:szCs w:val="22"/>
    </w:rPr>
  </w:style>
  <w:style w:type="paragraph" w:customStyle="1" w:styleId="ConsPlusNormal">
    <w:name w:val="ConsPlusNormal"/>
    <w:rsid w:val="00292D35"/>
    <w:pPr>
      <w:widowControl w:val="0"/>
      <w:ind w:firstLine="720"/>
    </w:pPr>
    <w:rPr>
      <w:rFonts w:ascii="Arial" w:hAnsi="Arial" w:cs="Arial"/>
    </w:rPr>
  </w:style>
  <w:style w:type="character" w:styleId="af2">
    <w:name w:val="footnote reference"/>
    <w:rsid w:val="00292D35"/>
    <w:rPr>
      <w:vertAlign w:val="superscript"/>
    </w:rPr>
  </w:style>
  <w:style w:type="paragraph" w:customStyle="1" w:styleId="12">
    <w:name w:val="Верхний колонтитул1"/>
    <w:basedOn w:val="a"/>
    <w:link w:val="af3"/>
    <w:uiPriority w:val="99"/>
    <w:rsid w:val="00292D3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12"/>
    <w:uiPriority w:val="99"/>
    <w:rsid w:val="00292D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note text"/>
    <w:basedOn w:val="a"/>
    <w:link w:val="af5"/>
    <w:rsid w:val="00292D35"/>
    <w:rPr>
      <w:sz w:val="20"/>
      <w:szCs w:val="20"/>
    </w:rPr>
  </w:style>
  <w:style w:type="character" w:customStyle="1" w:styleId="af5">
    <w:name w:val="Текст сноски Знак"/>
    <w:link w:val="af4"/>
    <w:rsid w:val="00292D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292D35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292D35"/>
    <w:rPr>
      <w:rFonts w:ascii="Tahoma" w:eastAsia="Times New Roman" w:hAnsi="Tahoma" w:cs="Tahoma"/>
      <w:sz w:val="16"/>
      <w:szCs w:val="16"/>
    </w:rPr>
  </w:style>
  <w:style w:type="paragraph" w:customStyle="1" w:styleId="13">
    <w:name w:val="Нижний колонтитул1"/>
    <w:basedOn w:val="a"/>
    <w:link w:val="af8"/>
    <w:uiPriority w:val="99"/>
    <w:unhideWhenUsed/>
    <w:rsid w:val="00292D3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13"/>
    <w:uiPriority w:val="99"/>
    <w:rsid w:val="00292D35"/>
    <w:rPr>
      <w:rFonts w:ascii="Times New Roman" w:eastAsia="Times New Roman" w:hAnsi="Times New Roman"/>
      <w:sz w:val="24"/>
      <w:szCs w:val="24"/>
    </w:rPr>
  </w:style>
  <w:style w:type="paragraph" w:styleId="af9">
    <w:name w:val="Subtitle"/>
    <w:basedOn w:val="a"/>
    <w:link w:val="afa"/>
    <w:qFormat/>
    <w:rsid w:val="00292D35"/>
    <w:pPr>
      <w:jc w:val="center"/>
    </w:pPr>
    <w:rPr>
      <w:sz w:val="28"/>
      <w:szCs w:val="20"/>
    </w:rPr>
  </w:style>
  <w:style w:type="character" w:customStyle="1" w:styleId="afa">
    <w:name w:val="Подзаголовок Знак"/>
    <w:link w:val="af9"/>
    <w:rsid w:val="00292D35"/>
    <w:rPr>
      <w:rFonts w:ascii="Times New Roman" w:eastAsia="Times New Roman" w:hAnsi="Times New Roman"/>
      <w:sz w:val="28"/>
    </w:rPr>
  </w:style>
  <w:style w:type="paragraph" w:styleId="afb">
    <w:name w:val="header"/>
    <w:basedOn w:val="a"/>
    <w:link w:val="14"/>
    <w:uiPriority w:val="99"/>
    <w:unhideWhenUsed/>
    <w:rsid w:val="00CD06E7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b"/>
    <w:uiPriority w:val="99"/>
    <w:rsid w:val="00CD06E7"/>
    <w:rPr>
      <w:rFonts w:ascii="Times New Roman" w:eastAsia="Times New Roman" w:hAnsi="Times New Roman"/>
      <w:sz w:val="24"/>
      <w:szCs w:val="24"/>
    </w:rPr>
  </w:style>
  <w:style w:type="paragraph" w:styleId="afc">
    <w:name w:val="footer"/>
    <w:basedOn w:val="a"/>
    <w:link w:val="15"/>
    <w:uiPriority w:val="99"/>
    <w:unhideWhenUsed/>
    <w:rsid w:val="00CD06E7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c"/>
    <w:uiPriority w:val="99"/>
    <w:rsid w:val="00CD06E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4DA4B-1FBC-48C6-A829-196727EDC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cp:lastModifiedBy>Татьяна Урусова</cp:lastModifiedBy>
  <cp:revision>2</cp:revision>
  <cp:lastPrinted>2025-03-25T17:32:00Z</cp:lastPrinted>
  <dcterms:created xsi:type="dcterms:W3CDTF">2025-07-14T11:03:00Z</dcterms:created>
  <dcterms:modified xsi:type="dcterms:W3CDTF">2025-07-14T11:03:00Z</dcterms:modified>
</cp:coreProperties>
</file>